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DCACC4" w14:textId="77777777" w:rsidR="00462D2A" w:rsidRDefault="00000000">
      <w:pPr>
        <w:pStyle w:val="Heading1"/>
      </w:pPr>
      <w:r>
        <w:lastRenderedPageBreak/>
        <w:t>Flaw Remediation Procedure</w:t>
      </w:r>
    </w:p>
    <w:p w14:paraId="77DCAC1F" w14:textId="77777777" w:rsidR="00462D2A" w:rsidRDefault="00000000">
      <w:pPr>
        <w:spacing w:after="40"/>
      </w:pPr>
      <w:r>
        <w:rPr>
          <w:b/>
        </w:rPr>
        <w:t xml:space="preserve">Organization: </w:t>
      </w:r>
      <w:r>
        <w:t>[Organization name]</w:t>
      </w:r>
    </w:p>
    <w:p w14:paraId="67C4280E" w14:textId="77777777" w:rsidR="00462D2A" w:rsidRDefault="00000000">
      <w:pPr>
        <w:spacing w:after="40"/>
      </w:pPr>
      <w:r>
        <w:rPr>
          <w:b/>
        </w:rPr>
        <w:t xml:space="preserve">Owner: </w:t>
      </w:r>
      <w:r>
        <w:t>IT Manager</w:t>
      </w:r>
    </w:p>
    <w:p w14:paraId="6B419898" w14:textId="77777777" w:rsidR="00462D2A" w:rsidRDefault="00000000">
      <w:pPr>
        <w:spacing w:after="40"/>
      </w:pPr>
      <w:r>
        <w:rPr>
          <w:b/>
        </w:rPr>
        <w:t xml:space="preserve">Version: </w:t>
      </w:r>
      <w:r>
        <w:t>1.0</w:t>
      </w:r>
    </w:p>
    <w:p w14:paraId="4E87F48E" w14:textId="77777777" w:rsidR="00462D2A" w:rsidRDefault="00000000">
      <w:pPr>
        <w:spacing w:after="40"/>
      </w:pPr>
      <w:r>
        <w:rPr>
          <w:b/>
        </w:rPr>
        <w:t xml:space="preserve">Status: </w:t>
      </w:r>
      <w:r>
        <w:t>Draft pending organizational review and approval</w:t>
      </w:r>
    </w:p>
    <w:p w14:paraId="50BDD6A8" w14:textId="77777777" w:rsidR="00462D2A" w:rsidRDefault="00000000">
      <w:pPr>
        <w:spacing w:after="40"/>
      </w:pPr>
      <w:r>
        <w:rPr>
          <w:b/>
        </w:rPr>
        <w:t xml:space="preserve">Effective date: </w:t>
      </w:r>
      <w:r>
        <w:t>[Date]</w:t>
      </w:r>
    </w:p>
    <w:p w14:paraId="1DE0DA87" w14:textId="77777777" w:rsidR="00462D2A" w:rsidRDefault="00000000">
      <w:pPr>
        <w:spacing w:after="40"/>
      </w:pPr>
      <w:r>
        <w:rPr>
          <w:b/>
        </w:rPr>
        <w:t xml:space="preserve">Supports: </w:t>
      </w:r>
      <w:r>
        <w:t>System and Information Integrity Policy, Section 4, flaw identification, reporting, and correction</w:t>
      </w:r>
    </w:p>
    <w:p w14:paraId="562C2B4F" w14:textId="77777777" w:rsidR="00462D2A" w:rsidRDefault="00000000">
      <w:pPr>
        <w:pStyle w:val="Heading2"/>
      </w:pPr>
      <w:r>
        <w:t>Purpose and scope</w:t>
      </w:r>
    </w:p>
    <w:p w14:paraId="77864D5D" w14:textId="77777777" w:rsidR="00462D2A" w:rsidRDefault="00000000">
      <w:r>
        <w:t>This procedure explains how to find, prioritize, fix or mitigate, and verify system flaws, then retain evidence of the work. It applies to vulnerabilities, missing patches, and related configuration weaknesses on systems in scope of the SSP. Separate procedures cover malware protection, alert handling, and continuous monitoring.</w:t>
      </w:r>
    </w:p>
    <w:p w14:paraId="7652D68D" w14:textId="77777777" w:rsidR="00462D2A" w:rsidRDefault="00000000">
      <w:r>
        <w:t>Confirm the severity definitions, remediation timelines, and scan frequency below before adopting this procedure.</w:t>
      </w:r>
    </w:p>
    <w:p w14:paraId="62FDE378" w14:textId="77777777" w:rsidR="00462D2A" w:rsidRDefault="00000000">
      <w:pPr>
        <w:pStyle w:val="Heading2"/>
      </w:pPr>
      <w:r>
        <w:t>A Identify and report flaws</w:t>
      </w:r>
    </w:p>
    <w:p w14:paraId="410C635C" w14:textId="77777777" w:rsidR="00462D2A" w:rsidRDefault="00000000">
      <w:pPr>
        <w:ind w:left="288" w:hanging="288"/>
      </w:pPr>
      <w:r>
        <w:t>1. IT runs authenticated vulnerability scans of in-scope systems at the approved frequency of [scan frequency, for example monthly], and after major system changes when practical.</w:t>
      </w:r>
    </w:p>
    <w:p w14:paraId="134CA86D" w14:textId="77777777" w:rsidR="00462D2A" w:rsidRDefault="00000000">
      <w:pPr>
        <w:ind w:left="288" w:hanging="288"/>
      </w:pPr>
      <w:r>
        <w:t>2. IT monitors vendor security advisories and other approved alert sources for products used in the environment.</w:t>
      </w:r>
    </w:p>
    <w:p w14:paraId="7EE61591" w14:textId="77777777" w:rsidR="00462D2A" w:rsidRDefault="00000000">
      <w:pPr>
        <w:ind w:left="288" w:hanging="288"/>
      </w:pPr>
      <w:r>
        <w:t>3. Anyone who identifies a suspected flaw opens a ticket. Include the asset name, product or CVE if known, how the flaw was found, and whether CUI systems are affected.</w:t>
      </w:r>
    </w:p>
    <w:p w14:paraId="5BD64FD0" w14:textId="77777777" w:rsidR="00462D2A" w:rsidRDefault="00000000">
      <w:pPr>
        <w:ind w:left="288" w:hanging="288"/>
      </w:pPr>
      <w:r>
        <w:t>4. IT checks the finding against the asset inventory and records all affected systems in the ticket.</w:t>
      </w:r>
    </w:p>
    <w:p w14:paraId="47C0CD3B" w14:textId="77777777" w:rsidR="00462D2A" w:rsidRDefault="00000000">
      <w:r>
        <w:rPr>
          <w:b/>
        </w:rPr>
        <w:t xml:space="preserve">Evidence to keep: </w:t>
      </w:r>
      <w:r>
        <w:t>Scan reports or exports, advisory references, and the ticket with the affected asset list and discovery source.</w:t>
      </w:r>
    </w:p>
    <w:p w14:paraId="4A8E3523" w14:textId="77777777" w:rsidR="00462D2A" w:rsidRDefault="00000000">
      <w:pPr>
        <w:pStyle w:val="Heading2"/>
      </w:pPr>
      <w:r>
        <w:t>B Prioritize</w:t>
      </w:r>
    </w:p>
    <w:p w14:paraId="4C995E59" w14:textId="77777777" w:rsidR="00462D2A" w:rsidRDefault="00000000">
      <w:pPr>
        <w:ind w:left="288" w:hanging="288"/>
      </w:pPr>
      <w:r>
        <w:t>1. IT assigns a severity using the approved scheme, such as Critical, High, Medium, or Low. Consider exploitability, exposure, and whether CUI or privileged systems are involved.</w:t>
      </w:r>
    </w:p>
    <w:p w14:paraId="32C565FB" w14:textId="77777777" w:rsidR="00462D2A" w:rsidRDefault="00000000">
      <w:pPr>
        <w:ind w:left="288" w:hanging="288"/>
      </w:pPr>
      <w:r>
        <w:t>2. IT sets a due date using the approved timelines: Critical within [number] days; High within [number] days; Medium within [number] days; Low within [number] days or the next scheduled maintenance window.</w:t>
      </w:r>
    </w:p>
    <w:p w14:paraId="59E62C5E" w14:textId="77777777" w:rsidR="00462D2A" w:rsidRDefault="00000000">
      <w:pPr>
        <w:ind w:left="288" w:hanging="288"/>
      </w:pPr>
      <w:r>
        <w:t>3. If the deadline cannot be met, IT documents an approved temporary mitigation, the remaining risk, a revised target date, and an assigned owner.</w:t>
      </w:r>
    </w:p>
    <w:p w14:paraId="6E40F859" w14:textId="77777777" w:rsidR="00462D2A" w:rsidRDefault="00000000">
      <w:r>
        <w:rPr>
          <w:b/>
        </w:rPr>
        <w:t xml:space="preserve">Evidence to keep: </w:t>
      </w:r>
      <w:r>
        <w:t>The severity, due date, and owner in the ticket, plus mitigation approval when applicable.</w:t>
      </w:r>
    </w:p>
    <w:p w14:paraId="4D84653E" w14:textId="77777777" w:rsidR="00462D2A" w:rsidRDefault="00000000">
      <w:pPr>
        <w:pStyle w:val="Heading2"/>
      </w:pPr>
      <w:r>
        <w:t>C Patch or mitigate</w:t>
      </w:r>
    </w:p>
    <w:p w14:paraId="6B2CDF8D" w14:textId="77777777" w:rsidR="00462D2A" w:rsidRDefault="00000000">
      <w:pPr>
        <w:ind w:left="288" w:hanging="288"/>
      </w:pPr>
      <w:r>
        <w:t>1. IT obtains the vendor fix or approved configuration change.</w:t>
      </w:r>
    </w:p>
    <w:p w14:paraId="338910DF" w14:textId="77777777" w:rsidR="00462D2A" w:rsidRDefault="00000000">
      <w:pPr>
        <w:ind w:left="288" w:hanging="288"/>
      </w:pPr>
      <w:r>
        <w:t>2. When practical, IT tests the change on nonproduction systems or a limited set of systems before broader deployment.</w:t>
      </w:r>
    </w:p>
    <w:p w14:paraId="2C58FD06" w14:textId="77777777" w:rsidR="00462D2A" w:rsidRDefault="00000000">
      <w:pPr>
        <w:ind w:left="288" w:hanging="288"/>
      </w:pPr>
      <w:r>
        <w:t>3. IT applies the fix to affected in-scope systems or implements the approved temporary mitigation. A mitigation might include a network block, disabling a service, or another compensating control.</w:t>
      </w:r>
    </w:p>
    <w:p w14:paraId="6CEFA9FE" w14:textId="77777777" w:rsidR="00462D2A" w:rsidRDefault="00000000">
      <w:pPr>
        <w:ind w:left="288" w:hanging="288"/>
      </w:pPr>
      <w:r>
        <w:t>4. IT records what changed, which systems were affected, and when the change was made.</w:t>
      </w:r>
    </w:p>
    <w:p w14:paraId="415954CF" w14:textId="77777777" w:rsidR="00462D2A" w:rsidRDefault="00000000">
      <w:r>
        <w:rPr>
          <w:b/>
        </w:rPr>
        <w:lastRenderedPageBreak/>
        <w:t xml:space="preserve">Evidence to keep: </w:t>
      </w:r>
      <w:r>
        <w:t>Change or ticket notes, patch versions or configuration references, and the maintenance window record if used.</w:t>
      </w:r>
    </w:p>
    <w:p w14:paraId="1B175375" w14:textId="77777777" w:rsidR="00462D2A" w:rsidRDefault="00000000">
      <w:pPr>
        <w:pStyle w:val="Heading2"/>
      </w:pPr>
      <w:r>
        <w:t>D Verify and close</w:t>
      </w:r>
    </w:p>
    <w:p w14:paraId="68E96334" w14:textId="77777777" w:rsidR="00462D2A" w:rsidRDefault="00000000">
      <w:pPr>
        <w:ind w:left="288" w:hanging="288"/>
      </w:pPr>
      <w:r>
        <w:t>1. IT rescans or otherwise checks each affected system to confirm the flaw is remediated or the mitigation is in place and effective.</w:t>
      </w:r>
    </w:p>
    <w:p w14:paraId="5C8FA877" w14:textId="77777777" w:rsidR="00462D2A" w:rsidRDefault="00000000">
      <w:pPr>
        <w:ind w:left="288" w:hanging="288"/>
      </w:pPr>
      <w:r>
        <w:t>2. If verification fails, IT reopens remediation and escalates the issue before the deadline passes without notice.</w:t>
      </w:r>
    </w:p>
    <w:p w14:paraId="0E3ED0A0" w14:textId="77777777" w:rsidR="00462D2A" w:rsidRDefault="00000000">
      <w:pPr>
        <w:ind w:left="288" w:hanging="288"/>
      </w:pPr>
      <w:r>
        <w:t>3. IT closes the ticket with verification results and timestamps. Any remaining risk from a temporary mitigation stays tracked until remediation is complete.</w:t>
      </w:r>
    </w:p>
    <w:p w14:paraId="1AD6331D" w14:textId="77777777" w:rsidR="00462D2A" w:rsidRDefault="00000000">
      <w:pPr>
        <w:ind w:left="288" w:hanging="288"/>
      </w:pPr>
      <w:r>
        <w:t>4. For recurring or widespread findings, IT updates hardening baselines or deployment images so new systems do not reintroduce the flaw.</w:t>
      </w:r>
    </w:p>
    <w:p w14:paraId="2673A0BA" w14:textId="77777777" w:rsidR="00462D2A" w:rsidRDefault="00000000">
      <w:r>
        <w:rPr>
          <w:b/>
        </w:rPr>
        <w:t xml:space="preserve">Evidence to keep: </w:t>
      </w:r>
      <w:r>
        <w:t>Verification scan or check results, the closure timestamp, and any related baseline or image update notes.</w:t>
      </w:r>
    </w:p>
    <w:p w14:paraId="3CE9B418" w14:textId="77777777" w:rsidR="00462D2A" w:rsidRDefault="00000000">
      <w:pPr>
        <w:pStyle w:val="Heading2"/>
      </w:pPr>
      <w:r>
        <w:t>E Exceptions and gaps</w:t>
      </w:r>
    </w:p>
    <w:p w14:paraId="6CAEE338" w14:textId="77777777" w:rsidR="00462D2A" w:rsidRDefault="00000000">
      <w:pPr>
        <w:ind w:left="288" w:hanging="288"/>
      </w:pPr>
      <w:r>
        <w:t>1. Record any system that cannot be scanned or patched. Include the business justification and compensating controls.</w:t>
      </w:r>
    </w:p>
    <w:p w14:paraId="0C4FC7C5" w14:textId="77777777" w:rsidR="00462D2A" w:rsidRDefault="00000000">
      <w:pPr>
        <w:ind w:left="288" w:hanging="288"/>
      </w:pPr>
      <w:r>
        <w:t>2. Assign an owner and a review date to each exception. Deleting a policy requirement does not close the gap.</w:t>
      </w:r>
    </w:p>
    <w:p w14:paraId="6BAF7DBF" w14:textId="77777777" w:rsidR="00462D2A" w:rsidRDefault="00000000">
      <w:pPr>
        <w:ind w:left="288" w:hanging="288"/>
      </w:pPr>
      <w:r>
        <w:t>3. Include open exceptions in risk tracking and the SSP or plan-of-action process, as required by the contract and applicable CMMC status rules.</w:t>
      </w:r>
    </w:p>
    <w:p w14:paraId="4677F688" w14:textId="77777777" w:rsidR="00462D2A" w:rsidRDefault="00000000">
      <w:r>
        <w:rPr>
          <w:b/>
        </w:rPr>
        <w:t xml:space="preserve">Evidence to keep: </w:t>
      </w:r>
      <w:r>
        <w:t>The exception log, assigned owner, review date, and description of compensating controls.</w:t>
      </w:r>
    </w:p>
    <w:p w14:paraId="033999B3" w14:textId="77777777" w:rsidR="00462D2A" w:rsidRDefault="00000000">
      <w:pPr>
        <w:pStyle w:val="Heading2"/>
      </w:pPr>
      <w:r>
        <w:t>Approval</w:t>
      </w:r>
    </w:p>
    <w:p w14:paraId="53CA16C8" w14:textId="77777777" w:rsidR="00462D2A" w:rsidRDefault="00000000">
      <w:r>
        <w:t>Approved by: [Name and title]</w:t>
      </w:r>
      <w:r>
        <w:br/>
        <w:t>Approval date: [Date]</w:t>
      </w:r>
    </w:p>
    <w:sectPr w:rsidR="00462D2A" w:rsidSect="00034616">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E7F984" w14:textId="77777777" w:rsidR="00A53173" w:rsidRDefault="00A53173">
      <w:pPr>
        <w:spacing w:after="0"/>
      </w:pPr>
      <w:r>
        <w:separator/>
      </w:r>
    </w:p>
  </w:endnote>
  <w:endnote w:type="continuationSeparator" w:id="0">
    <w:p w14:paraId="0450CD87" w14:textId="77777777" w:rsidR="00A53173" w:rsidRDefault="00A531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FFF2A" w14:textId="77777777" w:rsidR="00462D2A" w:rsidRDefault="00000000">
    <w:pPr>
      <w:pStyle w:val="Footer"/>
      <w:jc w:val="right"/>
    </w:pPr>
    <w:r>
      <w:rPr>
        <w:sz w:val="18"/>
      </w:rPr>
      <w:t xml:space="preserve">System and Information </w:t>
    </w:r>
    <w:proofErr w:type="gramStart"/>
    <w:r>
      <w:rPr>
        <w:sz w:val="18"/>
      </w:rPr>
      <w:t>Integrity  |</w:t>
    </w:r>
    <w:proofErr w:type="gramEnd"/>
    <w:r>
      <w:rPr>
        <w:sz w:val="18"/>
      </w:rPr>
      <w:t xml:space="preserve">  </w:t>
    </w:r>
    <w:r>
      <w:fldChar w:fldCharType="begin"/>
    </w:r>
    <w:r>
      <w:instrText>PAGE</w:instrText>
    </w:r>
    <w:r>
      <w:fldChar w:fldCharType="separate"/>
    </w:r>
    <w:r w:rsidR="006746E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599DA3" w14:textId="77777777" w:rsidR="00A53173" w:rsidRDefault="00A53173">
      <w:pPr>
        <w:spacing w:after="0"/>
      </w:pPr>
      <w:r>
        <w:separator/>
      </w:r>
    </w:p>
  </w:footnote>
  <w:footnote w:type="continuationSeparator" w:id="0">
    <w:p w14:paraId="2ED2D372" w14:textId="77777777" w:rsidR="00A53173" w:rsidRDefault="00A5317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2908077">
    <w:abstractNumId w:val="8"/>
  </w:num>
  <w:num w:numId="2" w16cid:durableId="1085958390">
    <w:abstractNumId w:val="6"/>
  </w:num>
  <w:num w:numId="3" w16cid:durableId="70543692">
    <w:abstractNumId w:val="5"/>
  </w:num>
  <w:num w:numId="4" w16cid:durableId="673385633">
    <w:abstractNumId w:val="4"/>
  </w:num>
  <w:num w:numId="5" w16cid:durableId="1904101232">
    <w:abstractNumId w:val="7"/>
  </w:num>
  <w:num w:numId="6" w16cid:durableId="51779626">
    <w:abstractNumId w:val="3"/>
  </w:num>
  <w:num w:numId="7" w16cid:durableId="825633368">
    <w:abstractNumId w:val="2"/>
  </w:num>
  <w:num w:numId="8" w16cid:durableId="71051153">
    <w:abstractNumId w:val="1"/>
  </w:num>
  <w:num w:numId="9" w16cid:durableId="7721695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62D2A"/>
    <w:rsid w:val="006746ED"/>
    <w:rsid w:val="007A2BF6"/>
    <w:rsid w:val="00A53173"/>
    <w:rsid w:val="00AA1D8D"/>
    <w:rsid w:val="00B47730"/>
    <w:rsid w:val="00CB0664"/>
    <w:rsid w:val="00F54F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FC018F"/>
  <w14:defaultImageDpi w14:val="300"/>
  <w15:docId w15:val="{0DC39CDF-4E86-824C-8B6B-E464A3BE2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240" w:after="120"/>
      <w:contextualSpacing/>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1999</Words>
  <Characters>11538</Characters>
  <Application>Microsoft Office Word</Application>
  <DocSecurity>0</DocSecurity>
  <Lines>186</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Flaw Remediation Procedure</dc:title>
  <dc:subject>Example supporting the System and Information Integrity Policy</dc:subject>
  <dc:creator>ThreatHunter.ai</dc:creator>
  <cp:keywords/>
  <dc:description/>
  <cp:lastModifiedBy/>
  <cp:revision>2</cp:revision>
  <dcterms:created xsi:type="dcterms:W3CDTF">2026-09-25T08:25:00Z</dcterms:created>
  <dcterms:modified xsi:type="dcterms:W3CDTF">2026-09-25T08:25:00Z</dcterms:modified>
  <cp:category/>
</cp:coreProperties>
</file>